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rodzajach wilgotnościomierzy i pomiarach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przedstawione zostały rodzaje przyrządzeń mierzących wilgotność w zależności od materiału.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wilgotnościomierze?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pojęta branża budowlana to nie tylko stawianie konstrukcji, ale i monitorowanie stanu materiałów, które ma na celu wykrycie potencjalnych uszkodzeń. W takim celu stosuje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wilgotnościomierze</w:t>
      </w:r>
      <w:r>
        <w:rPr>
          <w:rFonts w:ascii="calibri" w:hAnsi="calibri" w:eastAsia="calibri" w:cs="calibri"/>
          <w:sz w:val="24"/>
          <w:szCs w:val="24"/>
        </w:rPr>
        <w:t xml:space="preserve">. Dzięki nim możliwa jest identyfikacja potencjalnych uszkodzeń w budynkach, powstających wskutek nagromadzenia wody. Różne rodzaje urządzeń sprawdzają się przy mierzeniu poziomi wilgotności m.in. w drewnie czy betonie.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odczytać pomiary?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Mierzenie wilgotności drewna i betonu bardzo przydaje się przy np. przy wyrobie mebli lub przy sprawdzaniu, czy posadzka nie jest zbyt nawilżona przed położeniem parkietu. Przy pomiarach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wilgotnościomierze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 wartości wyrażone procentowo. Oczywiście dokładność odczytu będzie się różniła w zależności od klasy danego urządzenia.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Wilgotnościomierze i pomiar betonu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w przypadku mierzenia wilgotności betonu skala względna jest wartością liczbową od 0 do 100. W przypadku tym im większa wartość to większa wilgotność materiału. Narzędzia w tym przypadku dostarczają cennych informacji po zalaniu budynku i dzięki nim oszacować można stan szkód i plan naprawy.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Mierzenie wilgotności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parametrem warunkującym użyteczność materiału jest wilgotność bezwzględna. Wyróżnić można dwa zakresy pomiaru. Pierwszy zakres to ok. 6-60%, a drugi 6-30%. Pamiętać należy jednak, że szerszy zakres może być mniej dokładny.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Wilgotnościomierze</w:t>
      </w:r>
      <w:r>
        <w:rPr>
          <w:rFonts w:ascii="calibri" w:hAnsi="calibri" w:eastAsia="calibri" w:cs="calibri"/>
          <w:sz w:val="24"/>
          <w:szCs w:val="24"/>
        </w:rPr>
        <w:t xml:space="preserve"> do drewna powinny być dobrane w zależności od rodzaju drewna, do jakiego będzie wykorzystywany oraz jakiej precyzji oczekujemy.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migo.pl/produkty/wilgotnosciomi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2025-11-05T03:35:46+01:00</dcterms:created>
  <dcterms:modified xsi:type="dcterms:W3CDTF">2025-11-05T03:35:46+01:00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